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3933"/>
      </w:tblGrid>
      <w:tr w:rsidR="00C17499" w:rsidTr="00C17499">
        <w:tc>
          <w:tcPr>
            <w:tcW w:w="6699" w:type="dxa"/>
          </w:tcPr>
          <w:p w:rsidR="00C17499" w:rsidRDefault="00C17499" w:rsidP="003E46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401CD4" wp14:editId="739ED006">
                  <wp:extent cx="1802765" cy="5397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</w:t>
            </w:r>
            <w:r w:rsidRPr="00321BB5">
              <w:rPr>
                <w:noProof/>
              </w:rPr>
              <w:drawing>
                <wp:inline distT="0" distB="0" distL="0" distR="0" wp14:anchorId="2DE5DC30" wp14:editId="663CED16">
                  <wp:extent cx="1116965" cy="467995"/>
                  <wp:effectExtent l="0" t="0" r="6985" b="8255"/>
                  <wp:docPr id="3" name="Grafický 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9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:rsidR="00C17499" w:rsidRDefault="00C17499" w:rsidP="00C17499">
            <w:pPr>
              <w:jc w:val="center"/>
            </w:pPr>
            <w:r w:rsidRPr="00321BB5">
              <w:rPr>
                <w:noProof/>
              </w:rPr>
              <w:drawing>
                <wp:inline distT="0" distB="0" distL="0" distR="0" wp14:anchorId="4A60420E" wp14:editId="69D2DD7D">
                  <wp:extent cx="723265" cy="539750"/>
                  <wp:effectExtent l="0" t="0" r="635" b="0"/>
                  <wp:docPr id="2" name="Obrázek 2" descr="Obsah obrázku text, klipar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Obsah obrázku text, klipart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499" w:rsidRDefault="00C17499" w:rsidP="00F4590F">
      <w:pPr>
        <w:spacing w:line="276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:rsidR="00C17499" w:rsidRDefault="00C17499" w:rsidP="00F4590F">
      <w:pPr>
        <w:spacing w:line="276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:rsidR="00C17499" w:rsidRDefault="00C17499" w:rsidP="00F4590F">
      <w:pPr>
        <w:spacing w:line="276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:rsidR="00A868D3" w:rsidRPr="00A868D3" w:rsidRDefault="00A868D3" w:rsidP="00F4590F">
      <w:pPr>
        <w:spacing w:line="276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A868D3">
        <w:rPr>
          <w:rFonts w:ascii="Times New Roman" w:hAnsi="Times New Roman" w:cs="Times New Roman"/>
          <w:b/>
          <w:bCs/>
          <w:sz w:val="32"/>
          <w:szCs w:val="32"/>
        </w:rPr>
        <w:t>DOUČOVÁNÍ ŽÁKŮ ŠKOL</w:t>
      </w:r>
    </w:p>
    <w:p w:rsidR="00A868D3" w:rsidRDefault="00A868D3" w:rsidP="00F4590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INVESTICE 3.2.3 NÁRODNÍHO PLÁNU OBNOVY</w:t>
      </w:r>
    </w:p>
    <w:p w:rsidR="00A868D3" w:rsidRDefault="00A868D3" w:rsidP="00F4590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4590F" w:rsidRDefault="00F4590F" w:rsidP="00F4590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590F">
        <w:rPr>
          <w:rFonts w:ascii="Times New Roman" w:hAnsi="Times New Roman" w:cs="Times New Roman"/>
          <w:sz w:val="24"/>
          <w:szCs w:val="24"/>
        </w:rPr>
        <w:t xml:space="preserve">V základní škole Brumovice realizujeme program doučování, který je financovaný Evropskou unií. </w:t>
      </w:r>
    </w:p>
    <w:p w:rsidR="00705D05" w:rsidRPr="00F4590F" w:rsidRDefault="00F4590F" w:rsidP="00F4590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590F">
        <w:rPr>
          <w:rFonts w:ascii="Times New Roman" w:hAnsi="Times New Roman" w:cs="Times New Roman"/>
          <w:sz w:val="24"/>
          <w:szCs w:val="24"/>
        </w:rPr>
        <w:t>Během posledních dvou let měl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45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žáci </w:t>
      </w:r>
      <w:r w:rsidRPr="00F4590F">
        <w:rPr>
          <w:rFonts w:ascii="Times New Roman" w:hAnsi="Times New Roman" w:cs="Times New Roman"/>
          <w:sz w:val="24"/>
          <w:szCs w:val="24"/>
        </w:rPr>
        <w:t xml:space="preserve">vzdělávání podstatně ztížené. Většina z nich opakovaně zažila distanční výuku, která pro ně byla velmi náročná. Díky tomu u </w:t>
      </w:r>
      <w:r>
        <w:rPr>
          <w:rFonts w:ascii="Times New Roman" w:hAnsi="Times New Roman" w:cs="Times New Roman"/>
          <w:sz w:val="24"/>
          <w:szCs w:val="24"/>
        </w:rPr>
        <w:t>některých žáků</w:t>
      </w:r>
      <w:r w:rsidRPr="00F4590F">
        <w:rPr>
          <w:rFonts w:ascii="Times New Roman" w:hAnsi="Times New Roman" w:cs="Times New Roman"/>
          <w:sz w:val="24"/>
          <w:szCs w:val="24"/>
        </w:rPr>
        <w:t xml:space="preserve"> došlo ke zhoršení školních výsledků. Z těchto důvodu </w:t>
      </w:r>
      <w:r>
        <w:rPr>
          <w:rFonts w:ascii="Times New Roman" w:hAnsi="Times New Roman" w:cs="Times New Roman"/>
          <w:sz w:val="24"/>
          <w:szCs w:val="24"/>
        </w:rPr>
        <w:t>jsme se</w:t>
      </w:r>
      <w:r w:rsidRPr="00F4590F">
        <w:rPr>
          <w:rFonts w:ascii="Times New Roman" w:hAnsi="Times New Roman" w:cs="Times New Roman"/>
          <w:sz w:val="24"/>
          <w:szCs w:val="24"/>
        </w:rPr>
        <w:t xml:space="preserve"> ve školním roce 2021/2022 </w:t>
      </w:r>
      <w:r>
        <w:rPr>
          <w:rFonts w:ascii="Times New Roman" w:hAnsi="Times New Roman" w:cs="Times New Roman"/>
          <w:sz w:val="24"/>
          <w:szCs w:val="24"/>
        </w:rPr>
        <w:t>zapojili</w:t>
      </w:r>
      <w:r w:rsidRPr="00F4590F">
        <w:rPr>
          <w:rFonts w:ascii="Times New Roman" w:hAnsi="Times New Roman" w:cs="Times New Roman"/>
          <w:sz w:val="24"/>
          <w:szCs w:val="24"/>
        </w:rPr>
        <w:t xml:space="preserve"> do realizace Národního plánu doučování, který probíhal od září 2021 do prosince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5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tento plán</w:t>
      </w:r>
      <w:r w:rsidRPr="00F4590F">
        <w:rPr>
          <w:rFonts w:ascii="Times New Roman" w:hAnsi="Times New Roman" w:cs="Times New Roman"/>
          <w:sz w:val="24"/>
          <w:szCs w:val="24"/>
        </w:rPr>
        <w:t xml:space="preserve"> od ledna 2022 do srpna 2022 navaz</w:t>
      </w:r>
      <w:r>
        <w:rPr>
          <w:rFonts w:ascii="Times New Roman" w:hAnsi="Times New Roman" w:cs="Times New Roman"/>
          <w:sz w:val="24"/>
          <w:szCs w:val="24"/>
        </w:rPr>
        <w:t xml:space="preserve">oval další </w:t>
      </w:r>
      <w:r w:rsidRPr="00F4590F">
        <w:rPr>
          <w:rFonts w:ascii="Times New Roman" w:hAnsi="Times New Roman" w:cs="Times New Roman"/>
          <w:sz w:val="24"/>
          <w:szCs w:val="24"/>
        </w:rPr>
        <w:t xml:space="preserve">program doučování v rámci Národního plánu obnovy. Pro </w:t>
      </w:r>
      <w:r>
        <w:rPr>
          <w:rFonts w:ascii="Times New Roman" w:hAnsi="Times New Roman" w:cs="Times New Roman"/>
          <w:sz w:val="24"/>
          <w:szCs w:val="24"/>
        </w:rPr>
        <w:t>žáky</w:t>
      </w:r>
      <w:r w:rsidRPr="00F4590F">
        <w:rPr>
          <w:rFonts w:ascii="Times New Roman" w:hAnsi="Times New Roman" w:cs="Times New Roman"/>
          <w:sz w:val="24"/>
          <w:szCs w:val="24"/>
        </w:rPr>
        <w:t>, kte</w:t>
      </w:r>
      <w:r w:rsidR="00A868D3">
        <w:rPr>
          <w:rFonts w:ascii="Times New Roman" w:hAnsi="Times New Roman" w:cs="Times New Roman"/>
          <w:sz w:val="24"/>
          <w:szCs w:val="24"/>
        </w:rPr>
        <w:t>ří byli</w:t>
      </w:r>
      <w:r w:rsidRPr="00F4590F">
        <w:rPr>
          <w:rFonts w:ascii="Times New Roman" w:hAnsi="Times New Roman" w:cs="Times New Roman"/>
          <w:sz w:val="24"/>
          <w:szCs w:val="24"/>
        </w:rPr>
        <w:t xml:space="preserve"> ohroženy školním neúspěchem, zajišť</w:t>
      </w:r>
      <w:r w:rsidR="00A868D3">
        <w:rPr>
          <w:rFonts w:ascii="Times New Roman" w:hAnsi="Times New Roman" w:cs="Times New Roman"/>
          <w:sz w:val="24"/>
          <w:szCs w:val="24"/>
        </w:rPr>
        <w:t>ovali</w:t>
      </w:r>
      <w:r w:rsidRPr="00F4590F">
        <w:rPr>
          <w:rFonts w:ascii="Times New Roman" w:hAnsi="Times New Roman" w:cs="Times New Roman"/>
          <w:sz w:val="24"/>
          <w:szCs w:val="24"/>
        </w:rPr>
        <w:t xml:space="preserve"> naši pedagogové doučování</w:t>
      </w:r>
      <w:r w:rsidR="00A868D3">
        <w:rPr>
          <w:rFonts w:ascii="Times New Roman" w:hAnsi="Times New Roman" w:cs="Times New Roman"/>
          <w:sz w:val="24"/>
          <w:szCs w:val="24"/>
        </w:rPr>
        <w:t xml:space="preserve">, které probíhalo v malé </w:t>
      </w:r>
      <w:proofErr w:type="gramStart"/>
      <w:r w:rsidR="00A868D3">
        <w:rPr>
          <w:rFonts w:ascii="Times New Roman" w:hAnsi="Times New Roman" w:cs="Times New Roman"/>
          <w:sz w:val="24"/>
          <w:szCs w:val="24"/>
        </w:rPr>
        <w:t>skupině..</w:t>
      </w:r>
      <w:proofErr w:type="gramEnd"/>
      <w:r w:rsidRPr="00F4590F">
        <w:rPr>
          <w:rFonts w:ascii="Times New Roman" w:hAnsi="Times New Roman" w:cs="Times New Roman"/>
          <w:sz w:val="24"/>
          <w:szCs w:val="24"/>
        </w:rPr>
        <w:t xml:space="preserve"> Toto doučování </w:t>
      </w:r>
      <w:r w:rsidR="00A868D3">
        <w:rPr>
          <w:rFonts w:ascii="Times New Roman" w:hAnsi="Times New Roman" w:cs="Times New Roman"/>
          <w:sz w:val="24"/>
          <w:szCs w:val="24"/>
        </w:rPr>
        <w:t>bylo</w:t>
      </w:r>
      <w:r w:rsidRPr="00F4590F">
        <w:rPr>
          <w:rFonts w:ascii="Times New Roman" w:hAnsi="Times New Roman" w:cs="Times New Roman"/>
          <w:sz w:val="24"/>
          <w:szCs w:val="24"/>
        </w:rPr>
        <w:t xml:space="preserve"> financováno Evropskou unií </w:t>
      </w:r>
      <w:proofErr w:type="spellStart"/>
      <w:r w:rsidRPr="00F4590F">
        <w:rPr>
          <w:rFonts w:ascii="Times New Roman" w:hAnsi="Times New Roman" w:cs="Times New Roman"/>
          <w:sz w:val="24"/>
          <w:szCs w:val="24"/>
        </w:rPr>
        <w:t>NextGenerationEU</w:t>
      </w:r>
      <w:proofErr w:type="spellEnd"/>
      <w:r w:rsidRPr="00F4590F">
        <w:rPr>
          <w:rFonts w:ascii="Times New Roman" w:hAnsi="Times New Roman" w:cs="Times New Roman"/>
          <w:sz w:val="24"/>
          <w:szCs w:val="24"/>
        </w:rPr>
        <w:t xml:space="preserve">. Obsah doučování </w:t>
      </w:r>
      <w:r w:rsidR="00A868D3">
        <w:rPr>
          <w:rFonts w:ascii="Times New Roman" w:hAnsi="Times New Roman" w:cs="Times New Roman"/>
          <w:sz w:val="24"/>
          <w:szCs w:val="24"/>
        </w:rPr>
        <w:t xml:space="preserve">byl </w:t>
      </w:r>
      <w:r w:rsidRPr="00F4590F">
        <w:rPr>
          <w:rFonts w:ascii="Times New Roman" w:hAnsi="Times New Roman" w:cs="Times New Roman"/>
          <w:sz w:val="24"/>
          <w:szCs w:val="24"/>
        </w:rPr>
        <w:t>přizpůsob</w:t>
      </w:r>
      <w:r w:rsidR="00A868D3">
        <w:rPr>
          <w:rFonts w:ascii="Times New Roman" w:hAnsi="Times New Roman" w:cs="Times New Roman"/>
          <w:sz w:val="24"/>
          <w:szCs w:val="24"/>
        </w:rPr>
        <w:t xml:space="preserve">en </w:t>
      </w:r>
      <w:r w:rsidRPr="00F4590F">
        <w:rPr>
          <w:rFonts w:ascii="Times New Roman" w:hAnsi="Times New Roman" w:cs="Times New Roman"/>
          <w:sz w:val="24"/>
          <w:szCs w:val="24"/>
        </w:rPr>
        <w:t>individuálním potřebám každého žáka</w:t>
      </w:r>
      <w:r w:rsidR="00A868D3">
        <w:rPr>
          <w:rFonts w:ascii="Times New Roman" w:hAnsi="Times New Roman" w:cs="Times New Roman"/>
          <w:sz w:val="24"/>
          <w:szCs w:val="24"/>
        </w:rPr>
        <w:t xml:space="preserve"> – procvičování a upevňování, popř. dovysvětlení a pochopení učiva.</w:t>
      </w:r>
      <w:r w:rsidRPr="00F4590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5D05" w:rsidRPr="00F45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0F"/>
    <w:rsid w:val="00705D05"/>
    <w:rsid w:val="00A868D3"/>
    <w:rsid w:val="00C17499"/>
    <w:rsid w:val="00F4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7934"/>
  <w15:chartTrackingRefBased/>
  <w15:docId w15:val="{62C62FD3-0769-41E4-8B64-514FDF72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174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Michnová</dc:creator>
  <cp:keywords/>
  <dc:description/>
  <cp:lastModifiedBy>Marie Michnová</cp:lastModifiedBy>
  <cp:revision>2</cp:revision>
  <dcterms:created xsi:type="dcterms:W3CDTF">2023-09-13T08:42:00Z</dcterms:created>
  <dcterms:modified xsi:type="dcterms:W3CDTF">2023-09-13T09:03:00Z</dcterms:modified>
</cp:coreProperties>
</file>